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85" w:rsidRPr="00FE26C4" w:rsidRDefault="003C0F85">
      <w:pPr>
        <w:pStyle w:val="ConsPlusNormal0"/>
        <w:jc w:val="both"/>
        <w:outlineLvl w:val="0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outlineLvl w:val="0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Зарегистрировано в Минюсте России 11 апреля 2017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46332</w:t>
      </w:r>
    </w:p>
    <w:p w:rsidR="003C0F85" w:rsidRPr="00FE26C4" w:rsidRDefault="003C0F85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3C0F85" w:rsidRPr="00FE26C4" w:rsidRDefault="003C0F85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FE26C4">
        <w:rPr>
          <w:rFonts w:ascii="Times New Roman" w:hAnsi="Times New Roman" w:cs="Times New Roman"/>
          <w:sz w:val="24"/>
        </w:rPr>
        <w:t>ПРИКАЗ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от 20 марта 2017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120</w:t>
      </w:r>
    </w:p>
    <w:p w:rsidR="003C0F85" w:rsidRPr="00FE26C4" w:rsidRDefault="003C0F85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УТВЕРЖДЕНИИ ПОЛОЖЕНИЯ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АТТЕСТАЦИОННОЙ КОМИССИИ МИНИСТЕРСТВА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ЧРЕЗВЫЧАЙНЫМ СИТУАЦИЯМ И ЛИКВИДАЦИИ ПОСЛЕДСТВИЙ СТИХИЙНЫХ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БЕДСТВИЙ ПО СОБЛЮДЕНИЮ ТРЕБОВАНИЙ К СЛУЖЕБНОМУ ПОВЕДЕНИЮ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ФЕДЕРАЛЬНЫХ ГОСУДАРСТВЕННЫХ СЛУЖАЩИХ И УРЕГУЛИРОВАНИЮ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КОНФЛИКТА ИНТЕРЕСОВ</w:t>
      </w:r>
      <w:bookmarkEnd w:id="0"/>
    </w:p>
    <w:p w:rsidR="003C0F85" w:rsidRPr="00FE26C4" w:rsidRDefault="003C0F85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6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FE26C4">
        <w:rPr>
          <w:rFonts w:ascii="Times New Roman" w:hAnsi="Times New Roman" w:cs="Times New Roman"/>
          <w:sz w:val="24"/>
        </w:rPr>
        <w:t xml:space="preserve">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&lt;1&gt; и </w:t>
      </w:r>
      <w:hyperlink r:id="rId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FE26C4">
          <w:rPr>
            <w:rFonts w:ascii="Times New Roman" w:hAnsi="Times New Roman" w:cs="Times New Roman"/>
            <w:color w:val="0000FF"/>
            <w:sz w:val="24"/>
          </w:rPr>
          <w:t>Указом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Президента Российской Федерации от 1 июля 2010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821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&lt;2&gt; приказываю: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2008,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6228; 2011,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29, ст. 4291;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48, ст. 6730;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50 (ч. IV), ст. 6954,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53 (ч. I), ст. 7605;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19, ст. 2329,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40 (ст. </w:t>
      </w:r>
      <w:r w:rsidRPr="00FE26C4">
        <w:rPr>
          <w:rFonts w:ascii="Times New Roman" w:hAnsi="Times New Roman" w:cs="Times New Roman"/>
          <w:sz w:val="24"/>
          <w:lang w:val="en-US"/>
        </w:rPr>
        <w:t>III</w:t>
      </w:r>
      <w:r w:rsidRPr="00FE26C4">
        <w:rPr>
          <w:rFonts w:ascii="Times New Roman" w:hAnsi="Times New Roman" w:cs="Times New Roman"/>
          <w:sz w:val="24"/>
        </w:rPr>
        <w:t xml:space="preserve">), ст. 5031;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1), ст. 6961; 2014,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 xml:space="preserve">), ст. 7542; 2015,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41 (ч. </w:t>
      </w:r>
      <w:r w:rsidRPr="00FE26C4">
        <w:rPr>
          <w:rFonts w:ascii="Times New Roman" w:hAnsi="Times New Roman" w:cs="Times New Roman"/>
          <w:sz w:val="24"/>
          <w:lang w:val="en-US"/>
        </w:rPr>
        <w:t>II</w:t>
      </w:r>
      <w:r w:rsidRPr="00FE26C4">
        <w:rPr>
          <w:rFonts w:ascii="Times New Roman" w:hAnsi="Times New Roman" w:cs="Times New Roman"/>
          <w:sz w:val="24"/>
        </w:rPr>
        <w:t xml:space="preserve">), ст. 5639;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45, ст. 6204,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 (ч.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 xml:space="preserve">), ст. 6720; 2016,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7, ст. 912,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 (ч.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>), ст. 4169.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2010,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27, ст. 3446;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12, ст. 1391;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14, ст. 1670,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49 (ч. VII), ст. 6399;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26 (ч. II), ст. 3518;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10, ст. 1506,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7588.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Утвердить прилагаемое </w:t>
      </w:r>
      <w:hyperlink w:anchor="P41" w:tooltip="ПОЛОЖЕНИЕ">
        <w:r w:rsidRPr="00FE26C4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FE26C4">
        <w:rPr>
          <w:rFonts w:ascii="Times New Roman" w:hAnsi="Times New Roman" w:cs="Times New Roman"/>
          <w:sz w:val="24"/>
        </w:rPr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Министр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В.А.ПУЧКОВ</w:t>
      </w:r>
    </w:p>
    <w:p w:rsidR="00FE26C4" w:rsidRDefault="00FE26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C0F85" w:rsidRPr="00FE26C4" w:rsidRDefault="00794B2E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приказом МЧС России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от 20.03.2017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120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1" w:name="P41"/>
      <w:bookmarkEnd w:id="1"/>
      <w:r w:rsidRPr="00FE26C4">
        <w:rPr>
          <w:rFonts w:ascii="Times New Roman" w:hAnsi="Times New Roman" w:cs="Times New Roman"/>
          <w:sz w:val="24"/>
        </w:rPr>
        <w:t>ПОЛОЖЕНИЕ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АТТЕСТАЦИОННОЙ КОМИССИИ МИНИСТЕРСТВА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ЧРЕЗВЫЧАЙНЫМ СИТУАЦИЯМ И ЛИКВИДАЦИИ ПОСЛЕДСТВИЙ СТИХИЙНЫХ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БЕДСТВИЙ ПО СОБЛЮДЕНИЮ ТРЕБОВАНИЙ К СЛУЖЕБНОМУ ПОВЕДЕНИЮ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ФЕДЕРАЛЬНЫХ ГОСУДАРСТВЕННЫХ СЛУЖАЩИХ И УРЕГУЛИРОВАНИЮ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КОНФЛИКТА ИНТЕРЕСОВ</w:t>
      </w:r>
    </w:p>
    <w:p w:rsidR="003C0F85" w:rsidRPr="00FE26C4" w:rsidRDefault="003C0F85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 w:rsidRPr="00FE26C4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3. Основной задачей комиссии является содействие МЧС России: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в обеспечении соблюдения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FE26C4">
        <w:rPr>
          <w:rFonts w:ascii="Times New Roman" w:hAnsi="Times New Roman" w:cs="Times New Roman"/>
          <w:sz w:val="24"/>
        </w:rPr>
        <w:t xml:space="preserve">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а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1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&lt;1&gt; Сноска исключена. - </w:t>
      </w:r>
      <w:hyperlink r:id="rId1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в осуществлении в системе МЧС России мер по предупреждению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организаций, созданных для выполнения задач, поставленных перед МЧС России (за </w:t>
      </w:r>
      <w:r w:rsidRPr="00FE26C4">
        <w:rPr>
          <w:rFonts w:ascii="Times New Roman" w:hAnsi="Times New Roman" w:cs="Times New Roman"/>
          <w:sz w:val="24"/>
        </w:rPr>
        <w:lastRenderedPageBreak/>
        <w:t>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1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7. В состав комиссии входят: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а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13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17.05.2021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320)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70"/>
      <w:bookmarkEnd w:id="2"/>
      <w:r w:rsidRPr="00FE26C4">
        <w:rPr>
          <w:rFonts w:ascii="Times New Roman" w:hAnsi="Times New Roman" w:cs="Times New Roman"/>
          <w:sz w:val="24"/>
        </w:rPr>
        <w:t>б) представитель Управления Президента Российской Федерации по вопросам государственной службы, кадров и противодействия коррупции;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Приказов МЧС России от 06.07.2020 </w:t>
      </w:r>
      <w:hyperlink r:id="rId14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484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1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72"/>
      <w:bookmarkEnd w:id="3"/>
      <w:r w:rsidRPr="00FE26C4">
        <w:rPr>
          <w:rFonts w:ascii="Times New Roman" w:hAnsi="Times New Roman" w:cs="Times New Roman"/>
          <w:sz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73"/>
      <w:bookmarkEnd w:id="4"/>
      <w:r w:rsidRPr="00FE26C4">
        <w:rPr>
          <w:rFonts w:ascii="Times New Roman" w:hAnsi="Times New Roman" w:cs="Times New Roman"/>
          <w:sz w:val="24"/>
        </w:rPr>
        <w:t>8. В состав комиссии могут также включаться: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представители Общественного совета при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представители Совета ветеранов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представители профсоюзной организации МЧС России.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9. Лица, указанные в </w:t>
      </w:r>
      <w:hyperlink w:anchor="P70" w:tooltip="б) представитель Управления Президента Российской Федерации по вопросам государственной службы, кадров и противодействия коррупции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подпунктах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72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в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FE26C4">
        <w:rPr>
          <w:rFonts w:ascii="Times New Roman" w:hAnsi="Times New Roman" w:cs="Times New Roman"/>
          <w:sz w:val="24"/>
        </w:rPr>
        <w:t xml:space="preserve"> и в </w:t>
      </w:r>
      <w:hyperlink w:anchor="P73" w:tooltip="8. В состав комиссии могут также включаться:">
        <w:r w:rsidRPr="00FE26C4">
          <w:rPr>
            <w:rFonts w:ascii="Times New Roman" w:hAnsi="Times New Roman" w:cs="Times New Roman"/>
            <w:color w:val="0000FF"/>
            <w:sz w:val="24"/>
          </w:rPr>
          <w:t>пункте 8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</w:t>
      </w:r>
      <w:r w:rsidRPr="00FE26C4">
        <w:rPr>
          <w:rFonts w:ascii="Times New Roman" w:hAnsi="Times New Roman" w:cs="Times New Roman"/>
          <w:sz w:val="24"/>
        </w:rPr>
        <w:lastRenderedPageBreak/>
        <w:t>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Приказов МЧС России от 06.07.2020 </w:t>
      </w:r>
      <w:hyperlink r:id="rId16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484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1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12. В заседаниях комиссии с правом совещательного голоса участвуют: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3"/>
      <w:bookmarkEnd w:id="5"/>
      <w:r w:rsidRPr="00FE26C4">
        <w:rPr>
          <w:rFonts w:ascii="Times New Roman" w:hAnsi="Times New Roman" w:cs="Times New Roman"/>
          <w:sz w:val="24"/>
        </w:rPr>
        <w:t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86"/>
      <w:bookmarkEnd w:id="6"/>
      <w:r w:rsidRPr="00FE26C4">
        <w:rPr>
          <w:rFonts w:ascii="Times New Roman" w:hAnsi="Times New Roman" w:cs="Times New Roman"/>
          <w:sz w:val="24"/>
        </w:rPr>
        <w:t>15. Основаниями для проведения заседания комиссии являются: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87"/>
      <w:bookmarkEnd w:id="7"/>
      <w:r w:rsidRPr="00FE26C4">
        <w:rPr>
          <w:rFonts w:ascii="Times New Roman" w:hAnsi="Times New Roman" w:cs="Times New Roman"/>
          <w:sz w:val="24"/>
        </w:rPr>
        <w:t xml:space="preserve">а) представление Министром в соответствии с </w:t>
      </w:r>
      <w:hyperlink r:id="rId1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>пунктом 31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 &lt;2&gt;, материалов проверки, свидетельствующих: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 xml:space="preserve">&lt;2&gt; Собрание законодательства Российской Федерации, 2009,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39, ст. 4588; 2010,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3, ст. 274,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27, ст. 3446;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12, ст. 1391;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14, ст. 1670,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49 (ч. VII), ст. 6399;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26 (ч. II), ст. 3518;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10, ст. 1506,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29 (ч. II), ст. 4477.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91"/>
      <w:bookmarkEnd w:id="8"/>
      <w:r w:rsidRPr="00FE26C4">
        <w:rPr>
          <w:rFonts w:ascii="Times New Roman" w:hAnsi="Times New Roman" w:cs="Times New Roman"/>
          <w:sz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названного Положения;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92"/>
      <w:bookmarkEnd w:id="9"/>
      <w:r w:rsidRPr="00FE26C4">
        <w:rPr>
          <w:rFonts w:ascii="Times New Roman" w:hAnsi="Times New Roman" w:cs="Times New Roman"/>
          <w:sz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93"/>
      <w:bookmarkEnd w:id="10"/>
      <w:r w:rsidRPr="00FE26C4">
        <w:rPr>
          <w:rFonts w:ascii="Times New Roman" w:hAnsi="Times New Roman" w:cs="Times New Roman"/>
          <w:sz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3 декабря 2012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230-ФЗ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&lt;3&gt; (далее - Федеральный закон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);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50 (ч. IV), ст. 6953;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7542;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45, ст. 6204.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97"/>
      <w:bookmarkEnd w:id="11"/>
      <w:r w:rsidRPr="00FE26C4">
        <w:rPr>
          <w:rFonts w:ascii="Times New Roman" w:hAnsi="Times New Roman" w:cs="Times New Roman"/>
          <w:sz w:val="24"/>
        </w:rPr>
        <w:t>б) поступившее в установленном порядке в Департамент кадровой политики МЧС России: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98"/>
      <w:bookmarkEnd w:id="12"/>
      <w:r w:rsidRPr="00FE26C4">
        <w:rPr>
          <w:rFonts w:ascii="Times New Roman" w:hAnsi="Times New Roman" w:cs="Times New Roman"/>
          <w:sz w:val="24"/>
        </w:rP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99"/>
      <w:bookmarkEnd w:id="13"/>
      <w:r w:rsidRPr="00FE26C4">
        <w:rPr>
          <w:rFonts w:ascii="Times New Roman" w:hAnsi="Times New Roman" w:cs="Times New Roman"/>
          <w:sz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100"/>
      <w:bookmarkEnd w:id="14"/>
      <w:r w:rsidRPr="00FE26C4">
        <w:rPr>
          <w:rFonts w:ascii="Times New Roman" w:hAnsi="Times New Roman" w:cs="Times New Roman"/>
          <w:sz w:val="24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101"/>
      <w:bookmarkEnd w:id="15"/>
      <w:r w:rsidRPr="00FE26C4">
        <w:rPr>
          <w:rFonts w:ascii="Times New Roman" w:hAnsi="Times New Roman" w:cs="Times New Roman"/>
          <w:sz w:val="24"/>
        </w:rPr>
        <w:t xml:space="preserve">заявление государственного служащего о невозможности выполнить требования Федерального </w:t>
      </w:r>
      <w:hyperlink r:id="rId2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от 7 мая 2013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79-ФЗ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&lt;4&gt; (далее - </w:t>
      </w:r>
      <w:r w:rsidRPr="00FE26C4">
        <w:rPr>
          <w:rFonts w:ascii="Times New Roman" w:hAnsi="Times New Roman" w:cs="Times New Roman"/>
          <w:sz w:val="24"/>
        </w:rPr>
        <w:lastRenderedPageBreak/>
        <w:t xml:space="preserve">Федеральный закон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19, ст. 2306;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7542;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45, ст. 6204,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 (ч. I), ст. 6720.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105"/>
      <w:bookmarkEnd w:id="16"/>
      <w:r w:rsidRPr="00FE26C4">
        <w:rPr>
          <w:rFonts w:ascii="Times New Roman" w:hAnsi="Times New Roman" w:cs="Times New Roman"/>
          <w:sz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06"/>
      <w:bookmarkEnd w:id="17"/>
      <w:r w:rsidRPr="00FE26C4">
        <w:rPr>
          <w:rFonts w:ascii="Times New Roman" w:hAnsi="Times New Roman" w:cs="Times New Roman"/>
          <w:sz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(абзац введен </w:t>
      </w:r>
      <w:hyperlink r:id="rId2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08"/>
      <w:bookmarkEnd w:id="18"/>
      <w:r w:rsidRPr="00FE26C4">
        <w:rPr>
          <w:rFonts w:ascii="Times New Roman" w:hAnsi="Times New Roman" w:cs="Times New Roman"/>
          <w:sz w:val="24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16. Материалы проверки, представляемые Министром в соответствии с </w:t>
      </w:r>
      <w:hyperlink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передаются в комиссию в течение 10 рабочих дней со дня ее завершения.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Материалы проверки включают в себя: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информацию, послужившую основанием для проведения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решение о проведении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пояснения государственного служащего;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представленные государственным служащим дополнительные материалы;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копии запросов и ответы на них;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информацию, полученную от физических лиц, или справки о проведенных беседах;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справку об ознакомлении государственного служащего с результатами проверки.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22"/>
      <w:bookmarkEnd w:id="19"/>
      <w:r w:rsidRPr="00FE26C4">
        <w:rPr>
          <w:rFonts w:ascii="Times New Roman" w:hAnsi="Times New Roman" w:cs="Times New Roman"/>
          <w:sz w:val="24"/>
        </w:rPr>
        <w:t xml:space="preserve">17. В обращении, указанном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25"/>
      <w:bookmarkEnd w:id="20"/>
      <w:r w:rsidRPr="00FE26C4">
        <w:rPr>
          <w:rFonts w:ascii="Times New Roman" w:hAnsi="Times New Roman" w:cs="Times New Roman"/>
          <w:sz w:val="24"/>
        </w:rPr>
        <w:t xml:space="preserve">18. Уведомление, указанное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24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26"/>
      <w:bookmarkEnd w:id="21"/>
      <w:r w:rsidRPr="00FE26C4">
        <w:rPr>
          <w:rFonts w:ascii="Times New Roman" w:hAnsi="Times New Roman" w:cs="Times New Roman"/>
          <w:sz w:val="24"/>
        </w:rPr>
        <w:t xml:space="preserve">19. Уведомления, указанные в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абзацах 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19 в ред. </w:t>
      </w:r>
      <w:hyperlink r:id="rId2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или уведомлений, указанных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Посейдон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Pr="00FE26C4">
        <w:rPr>
          <w:rFonts w:ascii="Times New Roman" w:hAnsi="Times New Roman" w:cs="Times New Roman"/>
          <w:sz w:val="24"/>
        </w:rPr>
        <w:lastRenderedPageBreak/>
        <w:t>дней со дня поступления обращения или уведомления. Указанный срок может быть продлен, но не более чем на 30 дней.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Приказов МЧС России от 31.10.2022 </w:t>
      </w:r>
      <w:hyperlink r:id="rId26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1104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2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&lt;3&gt; </w:t>
      </w:r>
      <w:hyperlink r:id="rId28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 w:rsidRPr="00FE26C4">
          <w:rPr>
            <w:rFonts w:ascii="Times New Roman" w:hAnsi="Times New Roman" w:cs="Times New Roman"/>
            <w:color w:val="0000FF"/>
            <w:sz w:val="24"/>
          </w:rPr>
          <w:t>Указ</w:t>
        </w:r>
      </w:hyperlink>
      <w:r w:rsidRPr="00FE26C4">
        <w:rPr>
          <w:rFonts w:ascii="Times New Roman" w:hAnsi="Times New Roman" w:cs="Times New Roman"/>
          <w:sz w:val="24"/>
        </w:rPr>
        <w:t xml:space="preserve"> Президента Российской Федерации от 25.04.2022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232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 xml:space="preserve">О государственной информационной системе в области противодействия коррупции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Посейдон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и внесении изменений в некоторые акты Президента Российской Федерации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(Собрание законодательства Российской Федерации, 2022,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18, ст. 3053).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(сноска введена </w:t>
      </w:r>
      <w:hyperlink r:id="rId29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31.10.2022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1104)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20.1. Мотивированные заключения, предусмотренные </w:t>
      </w:r>
      <w:hyperlink w:anchor="P122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">
        <w:r w:rsidRPr="00FE26C4">
          <w:rPr>
            <w:rFonts w:ascii="Times New Roman" w:hAnsi="Times New Roman" w:cs="Times New Roman"/>
            <w:color w:val="0000FF"/>
            <w:sz w:val="24"/>
          </w:rPr>
          <w:t>пунктами 17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25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">
        <w:r w:rsidRPr="00FE26C4">
          <w:rPr>
            <w:rFonts w:ascii="Times New Roman" w:hAnsi="Times New Roman" w:cs="Times New Roman"/>
            <w:color w:val="0000FF"/>
            <w:sz w:val="24"/>
          </w:rPr>
          <w:t>18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26" w:tooltip="19. Уведомления, указанные в абзацах шестом и седьмом подпункта &quot;б&quot; пункта 15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">
        <w:r w:rsidRPr="00FE26C4">
          <w:rPr>
            <w:rFonts w:ascii="Times New Roman" w:hAnsi="Times New Roman" w:cs="Times New Roman"/>
            <w:color w:val="0000FF"/>
            <w:sz w:val="24"/>
          </w:rPr>
          <w:t>19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должны содержать: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информацию, изложенную в обращениях или уведомлениях, указанных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3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63" w:tooltip="29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пунктами 29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70" w:tooltip="31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31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76" w:tooltip="33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 или иного решения.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в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3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20.1 введен </w:t>
      </w:r>
      <w:hyperlink r:id="rId32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20.11.2017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531)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рассмотрение заявлений, указанных в </w:t>
      </w:r>
      <w:hyperlink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FE26C4">
          <w:rPr>
            <w:rFonts w:ascii="Times New Roman" w:hAnsi="Times New Roman" w:cs="Times New Roman"/>
            <w:color w:val="0000FF"/>
            <w:sz w:val="24"/>
          </w:rPr>
          <w:t>абзацах третьем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пятом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рассмотрение уведомлений, указанных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проводится, как правило, на очередном (плановом) заседании комиссии;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3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в) рассматривает ходатайства о приглашении на заседание комиссии лиц, указанных в </w:t>
      </w:r>
      <w:hyperlink w:anchor="P83" w:tooltip="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12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Pr="00FE26C4">
        <w:rPr>
          <w:rFonts w:ascii="Times New Roman" w:hAnsi="Times New Roman" w:cs="Times New Roman"/>
          <w:sz w:val="24"/>
        </w:rPr>
        <w:lastRenderedPageBreak/>
        <w:t>комиссии дополнительных материалов.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7" w:tooltip="б) поступившее в установленном порядке в Департамент кадровой политики МЧС России: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23. Заседания комиссии могут проводиться в отсутствие государственного служащего или гражданина в случае: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если в обращении, заявлении или уведомлении, предусмотренных </w:t>
      </w:r>
      <w:hyperlink w:anchor="P97" w:tooltip="б) поступившее в установленном порядке в Департамент кадровой политики МЧС России: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54"/>
      <w:bookmarkEnd w:id="22"/>
      <w:r w:rsidRPr="00FE26C4">
        <w:rPr>
          <w:rFonts w:ascii="Times New Roman" w:hAnsi="Times New Roman" w:cs="Times New Roman"/>
          <w:sz w:val="24"/>
        </w:rPr>
        <w:t xml:space="preserve">26. По итогам рассмотрения вопроса, указанного в </w:t>
      </w:r>
      <w:hyperlink w:anchor="P9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установить, что сведения, представленные государственным служащим в соответствии с </w:t>
      </w:r>
      <w:hyperlink r:id="rId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1065, являются достоверными и полными;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установить, что сведения, представленные государственным служащим в соответствии с </w:t>
      </w:r>
      <w:hyperlink r:id="rId3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27. По итогам рассмотрения вопроса, указанного в </w:t>
      </w:r>
      <w:hyperlink w:anchor="P92" w:tooltip="о несоблюдении государственным служащим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установить, что государственный служащий не соблюдал требования к служебному </w:t>
      </w:r>
      <w:r w:rsidRPr="00FE26C4">
        <w:rPr>
          <w:rFonts w:ascii="Times New Roman" w:hAnsi="Times New Roman" w:cs="Times New Roman"/>
          <w:sz w:val="24"/>
        </w:rPr>
        <w:lastRenderedPageBreak/>
        <w:t>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28. По итогам рассмотрения вопроса, указанного в </w:t>
      </w:r>
      <w:hyperlink w:anchor="P93" w:tooltip="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признать, что сведения, представленные государственным служащим в соответствии с </w:t>
      </w:r>
      <w:hyperlink r:id="rId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являются достоверными и полными;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признать, что сведения, представленные государственным служащим в соответствии с </w:t>
      </w:r>
      <w:hyperlink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63"/>
      <w:bookmarkEnd w:id="23"/>
      <w:r w:rsidRPr="00FE26C4">
        <w:rPr>
          <w:rFonts w:ascii="Times New Roman" w:hAnsi="Times New Roman" w:cs="Times New Roman"/>
          <w:sz w:val="24"/>
        </w:rPr>
        <w:t xml:space="preserve">29.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30. По итогам рассмотрения вопроса, указанного в </w:t>
      </w:r>
      <w:hyperlink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</w:t>
      </w:r>
      <w:r w:rsidRPr="00FE26C4">
        <w:rPr>
          <w:rFonts w:ascii="Times New Roman" w:hAnsi="Times New Roman" w:cs="Times New Roman"/>
          <w:sz w:val="24"/>
        </w:rPr>
        <w:lastRenderedPageBreak/>
        <w:t>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70"/>
      <w:bookmarkEnd w:id="24"/>
      <w:r w:rsidRPr="00FE26C4">
        <w:rPr>
          <w:rFonts w:ascii="Times New Roman" w:hAnsi="Times New Roman" w:cs="Times New Roman"/>
          <w:sz w:val="24"/>
        </w:rPr>
        <w:t xml:space="preserve">31. По итогам рассмотрения вопроса, указанного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32. По итогам рассмотрения вопроса, указанного в </w:t>
      </w:r>
      <w:hyperlink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пятом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признать, что обстоятельства, препятствующие выполнению требований Федерального </w:t>
      </w:r>
      <w:hyperlink r:id="rId3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являются объективными и уважительными;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признать, что обстоятельства, препятствующие выполнению требований Федерального </w:t>
      </w:r>
      <w:hyperlink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176"/>
      <w:bookmarkEnd w:id="25"/>
      <w:r w:rsidRPr="00FE26C4">
        <w:rPr>
          <w:rFonts w:ascii="Times New Roman" w:hAnsi="Times New Roman" w:cs="Times New Roman"/>
          <w:sz w:val="24"/>
        </w:rPr>
        <w:t xml:space="preserve">33. По итогам рассмотрения вопроса, указанного в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6" w:name="P180"/>
      <w:bookmarkEnd w:id="26"/>
      <w:r w:rsidRPr="00FE26C4">
        <w:rPr>
          <w:rFonts w:ascii="Times New Roman" w:hAnsi="Times New Roman" w:cs="Times New Roman"/>
          <w:sz w:val="24"/>
        </w:rPr>
        <w:t xml:space="preserve">33(1). По итогам рассмотрения вопроса, указанного в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</w:t>
        </w:r>
        <w:r w:rsidRPr="00FE26C4">
          <w:rPr>
            <w:rFonts w:ascii="Times New Roman" w:hAnsi="Times New Roman" w:cs="Times New Roman"/>
            <w:color w:val="0000FF"/>
            <w:sz w:val="24"/>
          </w:rPr>
          <w:lastRenderedPageBreak/>
          <w:t>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33(1) введен </w:t>
      </w:r>
      <w:hyperlink r:id="rId4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34. По итогам рассмотрения вопросов, предусмотренных </w:t>
      </w:r>
      <w:hyperlink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подпунктами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97" w:tooltip="б) поступившее в установленном порядке в Департамент кадровой политики МЧС России:"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54" w:tooltip="26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пунктами 26</w:t>
        </w:r>
      </w:hyperlink>
      <w:r w:rsidRPr="00FE26C4">
        <w:rPr>
          <w:rFonts w:ascii="Times New Roman" w:hAnsi="Times New Roman" w:cs="Times New Roman"/>
          <w:sz w:val="24"/>
        </w:rPr>
        <w:t xml:space="preserve"> - </w:t>
      </w:r>
      <w:hyperlink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4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35. По итогам рассмотрения вопроса, предусмотренного </w:t>
      </w:r>
      <w:hyperlink w:anchor="P108" w:tooltip="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в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соответствующее решение.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37. Решения комиссии по вопросам, указанным в </w:t>
      </w:r>
      <w:hyperlink w:anchor="P86" w:tooltip="15. Основаниями для проведения заседания комиссии являются:">
        <w:r w:rsidRPr="00FE26C4">
          <w:rPr>
            <w:rFonts w:ascii="Times New Roman" w:hAnsi="Times New Roman" w:cs="Times New Roman"/>
            <w:color w:val="0000FF"/>
            <w:sz w:val="24"/>
          </w:rPr>
          <w:t>пункте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носит обязательный характер.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39. В протоколе заседания комиссии указываются: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предъявляемые к государственному служащему претензии, материалы, на которых они основываются;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д) фамилии, имена, отчества (при наличии) выступивших на заседании лиц и краткое изложение их выступлений;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е) источник информации, содержащей основания для проведения заседания комиссии, дата поступления информации в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ж) другие сведения;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з) результаты голосования;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и) решение и обоснование его принятия.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FE26C4">
        <w:rPr>
          <w:rFonts w:ascii="Times New Roman" w:hAnsi="Times New Roman" w:cs="Times New Roman"/>
          <w:sz w:val="24"/>
        </w:rPr>
        <w:lastRenderedPageBreak/>
        <w:t>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sectPr w:rsidR="003C0F85" w:rsidRPr="00FE26C4" w:rsidSect="00FE26C4">
      <w:headerReference w:type="first" r:id="rId43"/>
      <w:footerReference w:type="first" r:id="rId44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2E" w:rsidRDefault="00794B2E">
      <w:r>
        <w:separator/>
      </w:r>
    </w:p>
  </w:endnote>
  <w:endnote w:type="continuationSeparator" w:id="0">
    <w:p w:rsidR="00794B2E" w:rsidRDefault="007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85" w:rsidRDefault="003C0F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0F85">
      <w:trPr>
        <w:trHeight w:hRule="exact" w:val="1663"/>
      </w:trPr>
      <w:tc>
        <w:tcPr>
          <w:tcW w:w="1650" w:type="pct"/>
          <w:vAlign w:val="center"/>
        </w:tcPr>
        <w:p w:rsidR="003C0F85" w:rsidRDefault="00794B2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0F85" w:rsidRDefault="00731A22">
          <w:pPr>
            <w:pStyle w:val="ConsPlusNormal0"/>
            <w:jc w:val="center"/>
          </w:pPr>
          <w:hyperlink r:id="rId1">
            <w:r w:rsidR="00794B2E">
              <w:rPr>
                <w:rFonts w:ascii="Tahoma" w:hAnsi="Tahoma" w:cs="Tahoma"/>
                <w:b/>
                <w:color w:val="0000FF"/>
              </w:rPr>
              <w:t>www.co</w:t>
            </w:r>
            <w:r w:rsidR="00FE26C4">
              <w:rPr>
                <w:rFonts w:ascii="Tahoma" w:hAnsi="Tahoma" w:cs="Tahoma"/>
                <w:b/>
                <w:color w:val="0000FF"/>
              </w:rPr>
              <w:t>№</w:t>
            </w:r>
            <w:r w:rsidR="00794B2E">
              <w:rPr>
                <w:rFonts w:ascii="Tahoma" w:hAnsi="Tahoma" w:cs="Tahoma"/>
                <w:b/>
                <w:color w:val="0000FF"/>
              </w:rPr>
              <w:t>sulta</w:t>
            </w:r>
            <w:r w:rsidR="00FE26C4">
              <w:rPr>
                <w:rFonts w:ascii="Tahoma" w:hAnsi="Tahoma" w:cs="Tahoma"/>
                <w:b/>
                <w:color w:val="0000FF"/>
              </w:rPr>
              <w:t>№</w:t>
            </w:r>
            <w:r w:rsidR="00794B2E"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3C0F85" w:rsidRDefault="00794B2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6C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6C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3C0F85" w:rsidRDefault="00794B2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2E" w:rsidRDefault="00794B2E">
      <w:r>
        <w:separator/>
      </w:r>
    </w:p>
  </w:footnote>
  <w:footnote w:type="continuationSeparator" w:id="0">
    <w:p w:rsidR="00794B2E" w:rsidRDefault="0079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C0F85">
      <w:trPr>
        <w:trHeight w:hRule="exact" w:val="1683"/>
      </w:trPr>
      <w:tc>
        <w:tcPr>
          <w:tcW w:w="2700" w:type="pct"/>
          <w:vAlign w:val="center"/>
        </w:tcPr>
        <w:p w:rsidR="003C0F85" w:rsidRDefault="00794B2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МЧС России от 20.03.2017 </w:t>
          </w:r>
          <w:r w:rsidR="00FE26C4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120</w:t>
          </w:r>
          <w:r>
            <w:rPr>
              <w:rFonts w:ascii="Tahoma" w:hAnsi="Tahoma" w:cs="Tahoma"/>
              <w:sz w:val="16"/>
              <w:szCs w:val="16"/>
            </w:rPr>
            <w:br/>
            <w:t>(ред. от 06.05.2024)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FE26C4">
            <w:rPr>
              <w:rFonts w:ascii="Tahoma" w:hAnsi="Tahoma" w:cs="Tahoma"/>
              <w:sz w:val="16"/>
              <w:szCs w:val="16"/>
            </w:rPr>
            <w:t>«</w:t>
          </w:r>
          <w:r>
            <w:rPr>
              <w:rFonts w:ascii="Tahoma" w:hAnsi="Tahoma" w:cs="Tahoma"/>
              <w:sz w:val="16"/>
              <w:szCs w:val="16"/>
            </w:rPr>
            <w:t>Об утверждении Положения об аттестационной комиссии Министер...</w:t>
          </w:r>
        </w:p>
      </w:tc>
      <w:tc>
        <w:tcPr>
          <w:tcW w:w="2300" w:type="pct"/>
          <w:vAlign w:val="center"/>
        </w:tcPr>
        <w:p w:rsidR="003C0F85" w:rsidRDefault="00794B2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3C0F85" w:rsidRDefault="003C0F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0F85" w:rsidRDefault="003C0F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5"/>
    <w:rsid w:val="003C0F85"/>
    <w:rsid w:val="00731A22"/>
    <w:rsid w:val="00794B2E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CA90-522C-490D-8124-783922D5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E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6C4"/>
  </w:style>
  <w:style w:type="paragraph" w:styleId="a5">
    <w:name w:val="footer"/>
    <w:basedOn w:val="a"/>
    <w:link w:val="a6"/>
    <w:uiPriority w:val="99"/>
    <w:unhideWhenUsed/>
    <w:rsid w:val="00FE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4667&amp;dst=100010" TargetMode="External"/><Relationship Id="rId18" Type="http://schemas.openxmlformats.org/officeDocument/2006/relationships/hyperlink" Target="https://login.consultant.ru/link/?req=doc&amp;base=LAW&amp;n=450743&amp;dst=100149" TargetMode="External"/><Relationship Id="rId26" Type="http://schemas.openxmlformats.org/officeDocument/2006/relationships/hyperlink" Target="https://login.consultant.ru/link/?req=doc&amp;base=LAW&amp;n=433297&amp;dst=100008" TargetMode="External"/><Relationship Id="rId39" Type="http://schemas.openxmlformats.org/officeDocument/2006/relationships/hyperlink" Target="https://login.consultant.ru/link/?req=doc&amp;base=LAW&amp;n=451740" TargetMode="External"/><Relationship Id="rId21" Type="http://schemas.openxmlformats.org/officeDocument/2006/relationships/hyperlink" Target="https://login.consultant.ru/link/?req=doc&amp;base=LAW&amp;n=451740" TargetMode="External"/><Relationship Id="rId34" Type="http://schemas.openxmlformats.org/officeDocument/2006/relationships/hyperlink" Target="https://login.consultant.ru/link/?req=doc&amp;base=LAW&amp;n=450743&amp;dst=1" TargetMode="External"/><Relationship Id="rId42" Type="http://schemas.openxmlformats.org/officeDocument/2006/relationships/hyperlink" Target="https://login.consultant.ru/link/?req=doc&amp;base=LAW&amp;n=478944&amp;dst=100032" TargetMode="External"/><Relationship Id="rId7" Type="http://schemas.openxmlformats.org/officeDocument/2006/relationships/hyperlink" Target="https://login.consultant.ru/link/?req=doc&amp;base=LAW&amp;n=468056&amp;dst=100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4666&amp;dst=100034" TargetMode="External"/><Relationship Id="rId29" Type="http://schemas.openxmlformats.org/officeDocument/2006/relationships/hyperlink" Target="https://login.consultant.ru/link/?req=doc&amp;base=LAW&amp;n=43329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0" TargetMode="External"/><Relationship Id="rId11" Type="http://schemas.openxmlformats.org/officeDocument/2006/relationships/hyperlink" Target="https://login.consultant.ru/link/?req=doc&amp;base=LAW&amp;n=478944&amp;dst=100013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LAW&amp;n=434671&amp;dst=100025" TargetMode="External"/><Relationship Id="rId37" Type="http://schemas.openxmlformats.org/officeDocument/2006/relationships/hyperlink" Target="https://login.consultant.ru/link/?req=doc&amp;base=LAW&amp;n=442435&amp;dst=100128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8944&amp;dst=100015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LAW&amp;n=460644" TargetMode="External"/><Relationship Id="rId36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78944&amp;dst=100011" TargetMode="External"/><Relationship Id="rId19" Type="http://schemas.openxmlformats.org/officeDocument/2006/relationships/hyperlink" Target="https://login.consultant.ru/link/?req=doc&amp;base=LAW&amp;n=450743&amp;dst=1" TargetMode="External"/><Relationship Id="rId31" Type="http://schemas.openxmlformats.org/officeDocument/2006/relationships/hyperlink" Target="https://login.consultant.ru/link/?req=doc&amp;base=LAW&amp;n=478944&amp;dst=10002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34666&amp;dst=100033" TargetMode="External"/><Relationship Id="rId22" Type="http://schemas.openxmlformats.org/officeDocument/2006/relationships/hyperlink" Target="https://login.consultant.ru/link/?req=doc&amp;base=LAW&amp;n=478944&amp;dst=100017" TargetMode="External"/><Relationship Id="rId27" Type="http://schemas.openxmlformats.org/officeDocument/2006/relationships/hyperlink" Target="https://login.consultant.ru/link/?req=doc&amp;base=LAW&amp;n=478944&amp;dst=100021" TargetMode="External"/><Relationship Id="rId30" Type="http://schemas.openxmlformats.org/officeDocument/2006/relationships/hyperlink" Target="https://login.consultant.ru/link/?req=doc&amp;base=LAW&amp;n=478944&amp;dst=100023" TargetMode="External"/><Relationship Id="rId35" Type="http://schemas.openxmlformats.org/officeDocument/2006/relationships/hyperlink" Target="https://login.consultant.ru/link/?req=doc&amp;base=LAW&amp;n=450743&amp;dst=1" TargetMode="External"/><Relationship Id="rId43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944&amp;dst=100014" TargetMode="External"/><Relationship Id="rId17" Type="http://schemas.openxmlformats.org/officeDocument/2006/relationships/hyperlink" Target="https://login.consultant.ru/link/?req=doc&amp;base=LAW&amp;n=478944&amp;dst=100016" TargetMode="External"/><Relationship Id="rId25" Type="http://schemas.openxmlformats.org/officeDocument/2006/relationships/hyperlink" Target="https://login.consultant.ru/link/?req=doc&amp;base=LAW&amp;n=478944&amp;dst=100019" TargetMode="External"/><Relationship Id="rId33" Type="http://schemas.openxmlformats.org/officeDocument/2006/relationships/hyperlink" Target="https://login.consultant.ru/link/?req=doc&amp;base=LAW&amp;n=478944&amp;dst=100026" TargetMode="External"/><Relationship Id="rId38" Type="http://schemas.openxmlformats.org/officeDocument/2006/relationships/hyperlink" Target="https://login.consultant.ru/link/?req=doc&amp;base=LAW&amp;n=464894&amp;dst=2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42435&amp;dst=100128" TargetMode="External"/><Relationship Id="rId41" Type="http://schemas.openxmlformats.org/officeDocument/2006/relationships/hyperlink" Target="https://login.consultant.ru/link/?req=doc&amp;base=LAW&amp;n=478944&amp;dst=1000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9348</Words>
  <Characters>53287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20.03.2017 N 120
(ред. от 06.05.2024)
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</vt:lpstr>
    </vt:vector>
  </TitlesOfParts>
  <Company>КонсультантПлюс Версия 4024.00.01</Company>
  <LinksUpToDate>false</LinksUpToDate>
  <CharactersWithSpaces>62510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20.03.2017 N 120
(ред. от 06.05.2024)
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(Зарегистрировано в Минюсте России 11.04.2017 N 46332)</dc:title>
  <dc:creator>N10011270</dc:creator>
  <cp:lastModifiedBy>N10011270</cp:lastModifiedBy>
  <cp:revision>2</cp:revision>
  <dcterms:created xsi:type="dcterms:W3CDTF">2024-10-11T07:47:00Z</dcterms:created>
  <dcterms:modified xsi:type="dcterms:W3CDTF">2024-10-11T07:47:00Z</dcterms:modified>
</cp:coreProperties>
</file>